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Liebe Kolleginnen und Kollegen,</w:t>
      </w: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damit auch in Zeiten, in denen kein regulärer Unterricht stattfindet und die Kids zuhause bleiben sollen, der Sport und die Bewegung nicht zu kurz kommen, haben wir Ihnen ein</w:t>
      </w:r>
      <w:r w:rsidR="008C1F9D">
        <w:rPr>
          <w:rFonts w:ascii="Arial" w:hAnsi="Arial" w:cs="Arial"/>
          <w:sz w:val="24"/>
          <w:szCs w:val="24"/>
        </w:rPr>
        <w:t xml:space="preserve"> paar</w:t>
      </w:r>
      <w:r w:rsidRPr="008C1F9D">
        <w:rPr>
          <w:rFonts w:ascii="Arial" w:hAnsi="Arial" w:cs="Arial"/>
          <w:sz w:val="24"/>
          <w:szCs w:val="24"/>
        </w:rPr>
        <w:t xml:space="preserve"> Link</w:t>
      </w:r>
      <w:r w:rsidR="008C1F9D">
        <w:rPr>
          <w:rFonts w:ascii="Arial" w:hAnsi="Arial" w:cs="Arial"/>
          <w:sz w:val="24"/>
          <w:szCs w:val="24"/>
        </w:rPr>
        <w:t>s</w:t>
      </w:r>
      <w:r w:rsidRPr="008C1F9D">
        <w:rPr>
          <w:rFonts w:ascii="Arial" w:hAnsi="Arial" w:cs="Arial"/>
          <w:sz w:val="24"/>
          <w:szCs w:val="24"/>
        </w:rPr>
        <w:t xml:space="preserve"> zu einem täglichen 7</w:t>
      </w:r>
      <w:r w:rsidR="001D129C" w:rsidRPr="008C1F9D">
        <w:rPr>
          <w:rFonts w:ascii="Arial" w:hAnsi="Arial" w:cs="Arial"/>
          <w:sz w:val="24"/>
          <w:szCs w:val="24"/>
        </w:rPr>
        <w:t xml:space="preserve"> (oder 4)</w:t>
      </w:r>
      <w:r w:rsidR="008C1F9D">
        <w:rPr>
          <w:rFonts w:ascii="Arial" w:hAnsi="Arial" w:cs="Arial"/>
          <w:sz w:val="24"/>
          <w:szCs w:val="24"/>
        </w:rPr>
        <w:t xml:space="preserve"> </w:t>
      </w:r>
      <w:r w:rsidRPr="008C1F9D">
        <w:rPr>
          <w:rFonts w:ascii="Arial" w:hAnsi="Arial" w:cs="Arial"/>
          <w:sz w:val="24"/>
          <w:szCs w:val="24"/>
        </w:rPr>
        <w:t>-</w:t>
      </w:r>
      <w:r w:rsidR="008C1F9D">
        <w:rPr>
          <w:rFonts w:ascii="Arial" w:hAnsi="Arial" w:cs="Arial"/>
          <w:sz w:val="24"/>
          <w:szCs w:val="24"/>
        </w:rPr>
        <w:t xml:space="preserve"> </w:t>
      </w:r>
      <w:r w:rsidRPr="008C1F9D">
        <w:rPr>
          <w:rFonts w:ascii="Arial" w:hAnsi="Arial" w:cs="Arial"/>
          <w:sz w:val="24"/>
          <w:szCs w:val="24"/>
        </w:rPr>
        <w:t xml:space="preserve">minütigen </w:t>
      </w:r>
      <w:proofErr w:type="spellStart"/>
      <w:r w:rsidRPr="008C1F9D">
        <w:rPr>
          <w:rFonts w:ascii="Arial" w:hAnsi="Arial" w:cs="Arial"/>
          <w:sz w:val="24"/>
          <w:szCs w:val="24"/>
        </w:rPr>
        <w:t>Tabata</w:t>
      </w:r>
      <w:proofErr w:type="spellEnd"/>
      <w:r w:rsidRPr="008C1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F9D">
        <w:rPr>
          <w:rFonts w:ascii="Arial" w:hAnsi="Arial" w:cs="Arial"/>
          <w:sz w:val="24"/>
          <w:szCs w:val="24"/>
        </w:rPr>
        <w:t>Workout</w:t>
      </w:r>
      <w:proofErr w:type="spellEnd"/>
      <w:r w:rsidRPr="008C1F9D">
        <w:rPr>
          <w:rFonts w:ascii="Arial" w:hAnsi="Arial" w:cs="Arial"/>
          <w:sz w:val="24"/>
          <w:szCs w:val="24"/>
        </w:rPr>
        <w:t xml:space="preserve"> </w:t>
      </w:r>
      <w:r w:rsidR="008C1F9D">
        <w:rPr>
          <w:rFonts w:ascii="Arial" w:hAnsi="Arial" w:cs="Arial"/>
          <w:sz w:val="24"/>
          <w:szCs w:val="24"/>
        </w:rPr>
        <w:t xml:space="preserve">Training </w:t>
      </w:r>
      <w:r w:rsidRPr="008C1F9D">
        <w:rPr>
          <w:rFonts w:ascii="Arial" w:hAnsi="Arial" w:cs="Arial"/>
          <w:sz w:val="24"/>
          <w:szCs w:val="24"/>
        </w:rPr>
        <w:t>angehängt. Diese, sowie Inhalte dieses Schreibens, dürfen Sie natürlich gerne an Ihre Schüler weiterleiten. Angewendet werden können die Übungen in allen Jahrgangsstufen (Übungen gegebenenfalls anpassen).</w:t>
      </w: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Eine tägliche Durchführung dieser Übungen ist ideal für Körper, Geist und Seele und bewirkt in Bezug auf Fitness kleine Wunder.</w:t>
      </w: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Der Aufbau der Übung ist ganz einfach:</w:t>
      </w: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Einer 30</w:t>
      </w:r>
      <w:r w:rsidR="001D129C" w:rsidRPr="008C1F9D">
        <w:rPr>
          <w:rFonts w:ascii="Arial" w:hAnsi="Arial" w:cs="Arial"/>
          <w:sz w:val="24"/>
          <w:szCs w:val="24"/>
        </w:rPr>
        <w:t xml:space="preserve"> (oder 20)</w:t>
      </w:r>
      <w:r w:rsidR="008C1F9D">
        <w:rPr>
          <w:rFonts w:ascii="Arial" w:hAnsi="Arial" w:cs="Arial"/>
          <w:sz w:val="24"/>
          <w:szCs w:val="24"/>
        </w:rPr>
        <w:t xml:space="preserve"> </w:t>
      </w:r>
      <w:r w:rsidRPr="008C1F9D">
        <w:rPr>
          <w:rFonts w:ascii="Arial" w:hAnsi="Arial" w:cs="Arial"/>
          <w:sz w:val="24"/>
          <w:szCs w:val="24"/>
        </w:rPr>
        <w:t>-</w:t>
      </w:r>
      <w:r w:rsidR="008C1F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1F9D">
        <w:rPr>
          <w:rFonts w:ascii="Arial" w:hAnsi="Arial" w:cs="Arial"/>
          <w:sz w:val="24"/>
          <w:szCs w:val="24"/>
        </w:rPr>
        <w:t>sekündigen</w:t>
      </w:r>
      <w:proofErr w:type="spellEnd"/>
      <w:r w:rsidRPr="008C1F9D">
        <w:rPr>
          <w:rFonts w:ascii="Arial" w:hAnsi="Arial" w:cs="Arial"/>
          <w:sz w:val="24"/>
          <w:szCs w:val="24"/>
        </w:rPr>
        <w:t xml:space="preserve"> Übungsphase folgt jeweils eine 10-sekündige Entspannungsphase.</w:t>
      </w:r>
    </w:p>
    <w:p w:rsidR="001D129C" w:rsidRPr="008C1F9D" w:rsidRDefault="001D129C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Hier die Links:</w:t>
      </w:r>
    </w:p>
    <w:p w:rsidR="001D129C" w:rsidRPr="008C1F9D" w:rsidRDefault="005B6DE0" w:rsidP="008C1F9D">
      <w:pPr>
        <w:jc w:val="both"/>
        <w:rPr>
          <w:rFonts w:ascii="Arial" w:hAnsi="Arial" w:cs="Arial"/>
          <w:sz w:val="24"/>
          <w:szCs w:val="24"/>
        </w:rPr>
      </w:pPr>
      <w:hyperlink r:id="rId5" w:history="1">
        <w:r w:rsidR="001D129C" w:rsidRPr="008C1F9D">
          <w:rPr>
            <w:rStyle w:val="Hyperlink"/>
            <w:rFonts w:ascii="Arial" w:hAnsi="Arial" w:cs="Arial"/>
            <w:sz w:val="24"/>
            <w:szCs w:val="24"/>
          </w:rPr>
          <w:t>https://www.youtube.com/watch?v=mmq5zZfmIws&amp;t=50s</w:t>
        </w:r>
      </w:hyperlink>
    </w:p>
    <w:p w:rsidR="001D129C" w:rsidRPr="008C1F9D" w:rsidRDefault="005B6DE0" w:rsidP="008C1F9D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1D129C" w:rsidRPr="008C1F9D">
          <w:rPr>
            <w:rStyle w:val="Hyperlink"/>
            <w:rFonts w:ascii="Arial" w:hAnsi="Arial" w:cs="Arial"/>
            <w:sz w:val="24"/>
            <w:szCs w:val="24"/>
          </w:rPr>
          <w:t>https://www.youtube.com/watch?v=BkU0KpGPmIw</w:t>
        </w:r>
      </w:hyperlink>
    </w:p>
    <w:p w:rsidR="00C531F2" w:rsidRDefault="005B6DE0" w:rsidP="008C1F9D">
      <w:pPr>
        <w:jc w:val="both"/>
        <w:rPr>
          <w:rStyle w:val="Hyperlink"/>
          <w:rFonts w:ascii="Arial" w:hAnsi="Arial" w:cs="Arial"/>
          <w:sz w:val="24"/>
          <w:szCs w:val="24"/>
        </w:rPr>
      </w:pPr>
      <w:hyperlink r:id="rId7" w:history="1">
        <w:r w:rsidR="001D129C" w:rsidRPr="008C1F9D">
          <w:rPr>
            <w:rStyle w:val="Hyperlink"/>
            <w:rFonts w:ascii="Arial" w:hAnsi="Arial" w:cs="Arial"/>
            <w:sz w:val="24"/>
            <w:szCs w:val="24"/>
          </w:rPr>
          <w:t>https://www.youtube.com/watch?v=1hPJb4-yFNs</w:t>
        </w:r>
      </w:hyperlink>
    </w:p>
    <w:p w:rsidR="00C531F2" w:rsidRPr="00C531F2" w:rsidRDefault="00C531F2" w:rsidP="008C1F9D">
      <w:pPr>
        <w:jc w:val="both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bookmarkStart w:id="0" w:name="_GoBack"/>
      <w:r w:rsidRPr="00C531F2">
        <w:rPr>
          <w:rFonts w:ascii="Arial" w:hAnsi="Arial" w:cs="Arial"/>
          <w:sz w:val="10"/>
          <w:szCs w:val="10"/>
        </w:rPr>
        <w:br/>
      </w:r>
      <w:bookmarkEnd w:id="0"/>
      <w:r w:rsidRPr="00C531F2">
        <w:rPr>
          <w:rFonts w:ascii="Arial" w:hAnsi="Arial" w:cs="Arial"/>
          <w:sz w:val="24"/>
          <w:szCs w:val="24"/>
          <w:u w:val="single"/>
        </w:rPr>
        <w:t>https://www.youtube.com/watch?v=qN4lNVtuHJY</w:t>
      </w:r>
    </w:p>
    <w:p w:rsidR="001D129C" w:rsidRPr="008C1F9D" w:rsidRDefault="001D129C" w:rsidP="008C1F9D">
      <w:pPr>
        <w:jc w:val="both"/>
        <w:rPr>
          <w:rFonts w:ascii="Arial" w:hAnsi="Arial" w:cs="Arial"/>
          <w:sz w:val="24"/>
          <w:szCs w:val="24"/>
        </w:rPr>
      </w:pPr>
    </w:p>
    <w:p w:rsidR="00ED7523" w:rsidRPr="008C1F9D" w:rsidRDefault="00ED7523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rFonts w:ascii="Arial" w:hAnsi="Arial" w:cs="Arial"/>
          <w:sz w:val="24"/>
          <w:szCs w:val="24"/>
        </w:rPr>
        <w:t>Die vorgegebenen Übungen können natürlich auch durch andere Ersetzt werden. Hier ein paar Beispiele bzw. Anregungen: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Hampelmann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proofErr w:type="spellStart"/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Wandsitz</w:t>
      </w:r>
      <w:proofErr w:type="spellEnd"/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Liegestütze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Bauchpressen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Treppen</w:t>
      </w:r>
      <w:r w:rsidR="001D129C"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steigen</w:t>
      </w: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 xml:space="preserve"> auf Stuhl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Kniebeugen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Unterarmstütz</w:t>
      </w:r>
      <w:r w:rsidR="001D129C"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 xml:space="preserve"> (Plank)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Auf der Stelle rennen mit angezogenen Knien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Ausfallschritte</w:t>
      </w:r>
    </w:p>
    <w:p w:rsidR="00ED7523" w:rsidRPr="00ED7523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Liegestütze mit Rotation</w:t>
      </w:r>
    </w:p>
    <w:p w:rsidR="00ED7523" w:rsidRPr="008C1F9D" w:rsidRDefault="00ED7523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ED7523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Seitlicher Unterarmstütz</w:t>
      </w:r>
      <w:r w:rsidR="001D129C"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 xml:space="preserve"> (Plank seitlich)</w:t>
      </w:r>
    </w:p>
    <w:p w:rsidR="001D129C" w:rsidRPr="008C1F9D" w:rsidRDefault="001D129C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lastRenderedPageBreak/>
        <w:t>Stehen auf einem Bein</w:t>
      </w:r>
    </w:p>
    <w:p w:rsidR="001D129C" w:rsidRPr="008C1F9D" w:rsidRDefault="001D129C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Dehnübungen</w:t>
      </w:r>
    </w:p>
    <w:p w:rsidR="001D129C" w:rsidRPr="008C1F9D" w:rsidRDefault="001D129C" w:rsidP="008C1F9D">
      <w:pPr>
        <w:numPr>
          <w:ilvl w:val="0"/>
          <w:numId w:val="1"/>
        </w:num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Anfersen usw.</w:t>
      </w:r>
    </w:p>
    <w:p w:rsidR="001D129C" w:rsidRPr="008C1F9D" w:rsidRDefault="001D129C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</w:p>
    <w:p w:rsidR="001D129C" w:rsidRPr="008C1F9D" w:rsidRDefault="001D129C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Wir von der Fachberatung Sport wünschen Ihnen viel Spaß und Erfolg damit.</w:t>
      </w:r>
    </w:p>
    <w:p w:rsidR="001D129C" w:rsidRPr="008C1F9D" w:rsidRDefault="001D129C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</w:p>
    <w:p w:rsidR="001D129C" w:rsidRPr="008C1F9D" w:rsidRDefault="001D129C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 w:rsidRPr="008C1F9D">
        <w:rPr>
          <w:rFonts w:ascii="Arial" w:eastAsia="Times New Roman" w:hAnsi="Arial" w:cs="Arial"/>
          <w:color w:val="4B4B4B"/>
          <w:sz w:val="24"/>
          <w:szCs w:val="24"/>
          <w:lang w:eastAsia="de-DE"/>
        </w:rPr>
        <w:t>Herzliche Grüße und bleiben Sie gesund.</w:t>
      </w:r>
    </w:p>
    <w:p w:rsidR="001D129C" w:rsidRPr="008C1F9D" w:rsidRDefault="001D129C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</w:p>
    <w:p w:rsidR="008C1F9D" w:rsidRPr="008C1F9D" w:rsidRDefault="00C531F2" w:rsidP="008C1F9D">
      <w:pPr>
        <w:shd w:val="clear" w:color="auto" w:fill="FFFFFF"/>
        <w:spacing w:after="105" w:line="390" w:lineRule="atLeast"/>
        <w:ind w:left="375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  <w:r>
        <w:rPr>
          <w:rFonts w:ascii="Arial" w:eastAsia="Times New Roman" w:hAnsi="Arial" w:cs="Arial"/>
          <w:color w:val="4B4B4B"/>
          <w:sz w:val="24"/>
          <w:szCs w:val="24"/>
          <w:lang w:eastAsia="de-DE"/>
        </w:rPr>
        <w:t>Fachberatung Sport</w:t>
      </w:r>
    </w:p>
    <w:p w:rsidR="00ED7523" w:rsidRPr="008C1F9D" w:rsidRDefault="00ED7523" w:rsidP="008C1F9D">
      <w:pPr>
        <w:pStyle w:val="Listenabsatz"/>
        <w:shd w:val="clear" w:color="auto" w:fill="FFFFFF"/>
        <w:spacing w:after="105" w:line="390" w:lineRule="atLeast"/>
        <w:jc w:val="both"/>
        <w:rPr>
          <w:rFonts w:ascii="Arial" w:eastAsia="Times New Roman" w:hAnsi="Arial" w:cs="Arial"/>
          <w:color w:val="4B4B4B"/>
          <w:sz w:val="24"/>
          <w:szCs w:val="24"/>
          <w:lang w:eastAsia="de-DE"/>
        </w:rPr>
      </w:pPr>
    </w:p>
    <w:p w:rsidR="00ED7523" w:rsidRPr="008C1F9D" w:rsidRDefault="008C1F9D" w:rsidP="008C1F9D">
      <w:pPr>
        <w:jc w:val="both"/>
        <w:rPr>
          <w:rFonts w:ascii="Arial" w:hAnsi="Arial" w:cs="Arial"/>
          <w:sz w:val="24"/>
          <w:szCs w:val="24"/>
        </w:rPr>
      </w:pPr>
      <w:r w:rsidRPr="008C1F9D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5762625" cy="580072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7523" w:rsidRPr="008C1F9D" w:rsidSect="008C1F9D">
      <w:pgSz w:w="11906" w:h="16838"/>
      <w:pgMar w:top="1417" w:right="1417" w:bottom="1134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167F"/>
    <w:multiLevelType w:val="multilevel"/>
    <w:tmpl w:val="7DD6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523"/>
    <w:rsid w:val="001D129C"/>
    <w:rsid w:val="005B6DE0"/>
    <w:rsid w:val="008C1F9D"/>
    <w:rsid w:val="00A12C65"/>
    <w:rsid w:val="00C531F2"/>
    <w:rsid w:val="00ED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6DE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D129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129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D129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hPJb4-yF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kU0KpGPmIw" TargetMode="External"/><Relationship Id="rId5" Type="http://schemas.openxmlformats.org/officeDocument/2006/relationships/hyperlink" Target="https://www.youtube.com/watch?v=mmq5zZfmIws&amp;t=50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Wagner</dc:creator>
  <cp:lastModifiedBy>Matthias</cp:lastModifiedBy>
  <cp:revision>2</cp:revision>
  <dcterms:created xsi:type="dcterms:W3CDTF">2020-03-26T14:01:00Z</dcterms:created>
  <dcterms:modified xsi:type="dcterms:W3CDTF">2020-03-26T14:01:00Z</dcterms:modified>
</cp:coreProperties>
</file>